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54" w:rsidRPr="005B4105" w:rsidRDefault="00835854" w:rsidP="0083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10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835854" w:rsidRPr="005B4105" w:rsidRDefault="00835854" w:rsidP="0083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105">
        <w:rPr>
          <w:rFonts w:ascii="Times New Roman" w:hAnsi="Times New Roman" w:cs="Times New Roman"/>
          <w:b/>
          <w:sz w:val="24"/>
          <w:szCs w:val="24"/>
        </w:rPr>
        <w:t>городского округа Королёв Московской области</w:t>
      </w:r>
    </w:p>
    <w:p w:rsidR="00835854" w:rsidRPr="005B4105" w:rsidRDefault="00835854" w:rsidP="0083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105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№48 «Тополёк»</w:t>
      </w:r>
    </w:p>
    <w:p w:rsidR="00835854" w:rsidRPr="005B4105" w:rsidRDefault="00835854" w:rsidP="0083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105">
        <w:rPr>
          <w:rFonts w:ascii="Times New Roman" w:hAnsi="Times New Roman" w:cs="Times New Roman"/>
          <w:b/>
          <w:sz w:val="24"/>
          <w:szCs w:val="24"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9606" w:type="dxa"/>
        <w:tblLook w:val="04A0"/>
      </w:tblPr>
      <w:tblGrid>
        <w:gridCol w:w="4503"/>
        <w:gridCol w:w="5103"/>
      </w:tblGrid>
      <w:tr w:rsidR="00835854" w:rsidRPr="005B4105" w:rsidTr="00835854">
        <w:trPr>
          <w:trHeight w:val="716"/>
        </w:trPr>
        <w:tc>
          <w:tcPr>
            <w:tcW w:w="4503" w:type="dxa"/>
            <w:hideMark/>
          </w:tcPr>
          <w:p w:rsidR="00835854" w:rsidRPr="005B4105" w:rsidRDefault="008358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B4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topolek</w:t>
            </w:r>
            <w:proofErr w:type="spellEnd"/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.33@</w:t>
            </w:r>
            <w:r w:rsidRPr="005B4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4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35854" w:rsidRPr="005B4105" w:rsidRDefault="0083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8(498)646-92-09,</w:t>
            </w:r>
          </w:p>
          <w:p w:rsidR="00835854" w:rsidRPr="005B4105" w:rsidRDefault="008358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8 (495)519-84-38</w:t>
            </w:r>
          </w:p>
        </w:tc>
        <w:tc>
          <w:tcPr>
            <w:tcW w:w="5103" w:type="dxa"/>
            <w:hideMark/>
          </w:tcPr>
          <w:p w:rsidR="00835854" w:rsidRPr="005B4105" w:rsidRDefault="008358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141091, Московская обл.,</w:t>
            </w:r>
          </w:p>
          <w:p w:rsidR="00835854" w:rsidRPr="005B4105" w:rsidRDefault="008358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г.о. Королёв, мкр. </w:t>
            </w:r>
            <w:proofErr w:type="gramStart"/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proofErr w:type="gramEnd"/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ул.К.Д.Трофимова</w:t>
            </w:r>
            <w:proofErr w:type="spellEnd"/>
            <w:r w:rsidRPr="005B4105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835854" w:rsidRPr="005B4105" w:rsidTr="00835854">
        <w:trPr>
          <w:trHeight w:val="100"/>
        </w:trPr>
        <w:tc>
          <w:tcPr>
            <w:tcW w:w="9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854" w:rsidRPr="005B4105" w:rsidRDefault="00835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3442"/>
        <w:tblW w:w="10065" w:type="dxa"/>
        <w:tblLook w:val="01E0"/>
      </w:tblPr>
      <w:tblGrid>
        <w:gridCol w:w="5459"/>
        <w:gridCol w:w="4606"/>
      </w:tblGrid>
      <w:tr w:rsidR="003C1554" w:rsidRPr="005B4105" w:rsidTr="003C1554">
        <w:trPr>
          <w:trHeight w:val="1195"/>
        </w:trPr>
        <w:tc>
          <w:tcPr>
            <w:tcW w:w="5459" w:type="dxa"/>
          </w:tcPr>
          <w:p w:rsidR="003C1554" w:rsidRPr="005B4105" w:rsidRDefault="003C1554" w:rsidP="003C155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3C1554" w:rsidRPr="005B4105" w:rsidRDefault="003C1554" w:rsidP="003C155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B4105">
              <w:rPr>
                <w:rFonts w:ascii="Times New Roman" w:hAnsi="Times New Roman" w:cs="Times New Roman"/>
                <w:b w:val="0"/>
                <w:color w:val="000000" w:themeColor="text1"/>
              </w:rPr>
              <w:t>Председатель Профсоюзного комитета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первичной профсоюзной организации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№48»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 Т.В. </w:t>
            </w:r>
            <w:proofErr w:type="spellStart"/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Фемяк</w:t>
            </w:r>
            <w:proofErr w:type="spellEnd"/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ПРИНЯТО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Общим собранием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МБ</w:t>
            </w:r>
            <w:r w:rsidRPr="005B410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ДОУ «Детский сад №48»</w:t>
            </w: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41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Протокол № 8 от « </w:t>
            </w:r>
            <w:r w:rsidRPr="005B4105">
              <w:rPr>
                <w:rStyle w:val="7"/>
                <w:rFonts w:eastAsiaTheme="minorEastAsia"/>
                <w:b w:val="0"/>
                <w:bCs w:val="0"/>
                <w:sz w:val="28"/>
                <w:szCs w:val="28"/>
              </w:rPr>
              <w:t>12</w:t>
            </w:r>
            <w:r w:rsidRPr="005B41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»05. </w:t>
            </w:r>
            <w:r w:rsidRPr="005B4105">
              <w:rPr>
                <w:rStyle w:val="7"/>
                <w:rFonts w:eastAsiaTheme="minorEastAsia"/>
                <w:b w:val="0"/>
                <w:bCs w:val="0"/>
                <w:sz w:val="28"/>
                <w:szCs w:val="28"/>
              </w:rPr>
              <w:t>2015г</w:t>
            </w:r>
            <w:r w:rsidRPr="005B41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C1554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1554" w:rsidRPr="005B4105" w:rsidRDefault="003C1554" w:rsidP="003C15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3C1554" w:rsidRPr="005B4105" w:rsidRDefault="003C1554" w:rsidP="003C1554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УТВЕРЖДАЮ</w:t>
            </w:r>
            <w:r w:rsidRPr="005B4105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 </w:t>
            </w:r>
          </w:p>
          <w:p w:rsidR="003C1554" w:rsidRPr="005B4105" w:rsidRDefault="003C1554" w:rsidP="003C1554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5B410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Заведующий МБДОУ </w:t>
            </w:r>
          </w:p>
          <w:p w:rsidR="003C1554" w:rsidRPr="005B4105" w:rsidRDefault="003C1554" w:rsidP="003C15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«Детский сад №48»</w:t>
            </w:r>
          </w:p>
          <w:p w:rsidR="003C1554" w:rsidRPr="005B4105" w:rsidRDefault="003C1554" w:rsidP="003C15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_____________ С.Ф. Полешкина  </w:t>
            </w:r>
          </w:p>
          <w:p w:rsidR="003C1554" w:rsidRPr="005B4105" w:rsidRDefault="003C1554" w:rsidP="003C15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№107 от 20.05.2015 г.</w:t>
            </w:r>
          </w:p>
          <w:p w:rsidR="003C1554" w:rsidRPr="005B4105" w:rsidRDefault="003C1554" w:rsidP="003C15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4105" w:rsidRPr="005B4105" w:rsidRDefault="005B4105" w:rsidP="005B4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4105" w:rsidRPr="003C1554" w:rsidRDefault="005B4105" w:rsidP="003C1554">
      <w:pPr>
        <w:pStyle w:val="32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5B410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условиях установления и порядке </w:t>
      </w:r>
      <w:proofErr w:type="gramStart"/>
      <w:r w:rsidRPr="005B410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проведения выплат стимулирующего характера</w:t>
      </w:r>
      <w:r w:rsidRPr="005B4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105">
        <w:rPr>
          <w:rStyle w:val="412pt"/>
          <w:rFonts w:ascii="Times New Roman" w:hAnsi="Times New Roman" w:cs="Times New Roman"/>
          <w:bCs w:val="0"/>
          <w:sz w:val="28"/>
          <w:szCs w:val="28"/>
        </w:rPr>
        <w:t xml:space="preserve">работников </w:t>
      </w:r>
      <w:r w:rsidR="003C1554">
        <w:rPr>
          <w:rStyle w:val="4Exact"/>
          <w:rFonts w:eastAsiaTheme="minorEastAsia"/>
          <w:bCs w:val="0"/>
          <w:spacing w:val="-10"/>
          <w:sz w:val="28"/>
          <w:szCs w:val="28"/>
        </w:rPr>
        <w:t>М</w:t>
      </w:r>
      <w:r w:rsidRPr="005B4105">
        <w:rPr>
          <w:rStyle w:val="4Exact"/>
          <w:rFonts w:eastAsiaTheme="minorEastAsia"/>
          <w:bCs w:val="0"/>
          <w:spacing w:val="-10"/>
          <w:sz w:val="28"/>
          <w:szCs w:val="28"/>
        </w:rPr>
        <w:t>униципального бюджетного дошкольного образовательного учреждения городского округа Королёв Московской</w:t>
      </w:r>
      <w:proofErr w:type="gramEnd"/>
      <w:r w:rsidRPr="005B4105">
        <w:rPr>
          <w:rStyle w:val="4Exact"/>
          <w:rFonts w:eastAsiaTheme="minorEastAsia"/>
          <w:bCs w:val="0"/>
          <w:spacing w:val="-10"/>
          <w:sz w:val="28"/>
          <w:szCs w:val="28"/>
        </w:rPr>
        <w:t xml:space="preserve"> области</w:t>
      </w:r>
      <w:r w:rsidRPr="005B4105">
        <w:rPr>
          <w:rStyle w:val="4Exact"/>
          <w:rFonts w:eastAsiaTheme="minorEastAsia"/>
          <w:spacing w:val="-10"/>
          <w:sz w:val="28"/>
          <w:szCs w:val="28"/>
        </w:rPr>
        <w:t xml:space="preserve"> «Детский сад комбинированного вида</w:t>
      </w:r>
      <w:r w:rsidRPr="005B4105">
        <w:rPr>
          <w:rStyle w:val="4Exact"/>
          <w:rFonts w:eastAsiaTheme="minorEastAsia"/>
          <w:b w:val="0"/>
          <w:spacing w:val="-10"/>
          <w:sz w:val="28"/>
          <w:szCs w:val="28"/>
        </w:rPr>
        <w:t xml:space="preserve"> №</w:t>
      </w:r>
      <w:r w:rsidRPr="005B4105">
        <w:rPr>
          <w:rStyle w:val="4Exact"/>
          <w:rFonts w:eastAsiaTheme="minorEastAsia"/>
          <w:spacing w:val="-10"/>
          <w:sz w:val="28"/>
          <w:szCs w:val="28"/>
        </w:rPr>
        <w:t>48 «Тополёк»</w:t>
      </w:r>
    </w:p>
    <w:p w:rsidR="005B4105" w:rsidRPr="005B4105" w:rsidRDefault="005B4105" w:rsidP="005B4105">
      <w:pPr>
        <w:pStyle w:val="21"/>
        <w:shd w:val="clear" w:color="auto" w:fill="auto"/>
        <w:spacing w:line="274" w:lineRule="exact"/>
        <w:ind w:firstLine="0"/>
        <w:rPr>
          <w:sz w:val="28"/>
          <w:szCs w:val="28"/>
        </w:rPr>
      </w:pPr>
    </w:p>
    <w:p w:rsidR="005B4105" w:rsidRPr="003C1554" w:rsidRDefault="005B4105" w:rsidP="003C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0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B4105" w:rsidRPr="005B4105" w:rsidRDefault="005B4105" w:rsidP="005B4105">
      <w:pPr>
        <w:pStyle w:val="21"/>
        <w:numPr>
          <w:ilvl w:val="1"/>
          <w:numId w:val="9"/>
        </w:numPr>
        <w:shd w:val="clear" w:color="auto" w:fill="auto"/>
        <w:spacing w:line="240" w:lineRule="auto"/>
        <w:ind w:left="0" w:right="40" w:firstLine="0"/>
        <w:rPr>
          <w:sz w:val="28"/>
          <w:szCs w:val="28"/>
        </w:rPr>
      </w:pPr>
      <w:proofErr w:type="gramStart"/>
      <w:r w:rsidRPr="005B4105">
        <w:rPr>
          <w:color w:val="000000"/>
          <w:sz w:val="28"/>
          <w:szCs w:val="28"/>
          <w:lang w:eastAsia="ru-RU" w:bidi="ru-RU"/>
        </w:rPr>
        <w:t xml:space="preserve">Настоящее Положение разработано в соответствии с Трудовым кодексом Российской Федерации, Постановлением Правительства Московской области от 27.12.2013 г. № 1186/58 "Об оплате труда </w:t>
      </w:r>
      <w:r w:rsidRPr="005B4105">
        <w:rPr>
          <w:rStyle w:val="Georgia"/>
          <w:rFonts w:ascii="Times New Roman" w:hAnsi="Times New Roman" w:cs="Times New Roman"/>
          <w:sz w:val="28"/>
          <w:szCs w:val="28"/>
        </w:rPr>
        <w:t>работников</w:t>
      </w:r>
      <w:r w:rsidRPr="005B4105">
        <w:rPr>
          <w:color w:val="000000"/>
          <w:sz w:val="28"/>
          <w:szCs w:val="28"/>
          <w:lang w:eastAsia="ru-RU" w:bidi="ru-RU"/>
        </w:rPr>
        <w:t xml:space="preserve"> государственных образовательных организаций Московской области" (с учётом внесенных </w:t>
      </w:r>
      <w:r w:rsidRPr="005B4105">
        <w:rPr>
          <w:rStyle w:val="Georgia"/>
          <w:rFonts w:ascii="Times New Roman" w:hAnsi="Times New Roman" w:cs="Times New Roman"/>
          <w:sz w:val="28"/>
          <w:szCs w:val="28"/>
        </w:rPr>
        <w:t>изменений</w:t>
      </w:r>
      <w:r w:rsidRPr="005B4105">
        <w:rPr>
          <w:color w:val="000000"/>
          <w:sz w:val="28"/>
          <w:szCs w:val="28"/>
          <w:lang w:eastAsia="ru-RU" w:bidi="ru-RU"/>
        </w:rPr>
        <w:t>); с Постановлением Администрации города Королёва Московской области от 25.04.2014 г. №693</w:t>
      </w:r>
      <w:r w:rsidRPr="005B4105">
        <w:rPr>
          <w:sz w:val="28"/>
          <w:szCs w:val="28"/>
        </w:rPr>
        <w:t xml:space="preserve"> </w:t>
      </w:r>
      <w:r w:rsidRPr="005B4105">
        <w:rPr>
          <w:color w:val="000000"/>
          <w:sz w:val="28"/>
          <w:szCs w:val="28"/>
          <w:lang w:eastAsia="ru-RU" w:bidi="ru-RU"/>
        </w:rPr>
        <w:t>"Об оплате труда работников муниципальных образовательных организаций города Королёва Московской области"</w:t>
      </w:r>
      <w:proofErr w:type="gramEnd"/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Положение предусматривает единые принципы установления выплат стимулирующего характера работникам образовательного учреждения, определяет их виды, размеры, условия и порядок установления.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Установление выплат стимулирующего характера производится на основе показателей и критериев качества и результативности труда и направлено на стимулирование работников дошкольного учреждения к более качественному, эффективному, результативному труду. И может составлять от 1 до 10% фонда оплаты труда. Предельный размер </w:t>
      </w:r>
      <w:r w:rsidRPr="005B4105">
        <w:rPr>
          <w:color w:val="000000"/>
          <w:sz w:val="28"/>
          <w:szCs w:val="28"/>
          <w:lang w:eastAsia="ru-RU" w:bidi="ru-RU"/>
        </w:rPr>
        <w:lastRenderedPageBreak/>
        <w:t>стимулирующих выплат установлен в размере 150%, 5 кратного размера должностного оклада.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b/>
          <w:color w:val="000000"/>
          <w:sz w:val="28"/>
          <w:szCs w:val="28"/>
          <w:lang w:eastAsia="ru-RU" w:bidi="ru-RU"/>
        </w:rPr>
        <w:t>1.2.</w:t>
      </w:r>
      <w:r w:rsidRPr="005B4105">
        <w:rPr>
          <w:color w:val="000000"/>
          <w:sz w:val="28"/>
          <w:szCs w:val="28"/>
          <w:lang w:eastAsia="ru-RU" w:bidi="ru-RU"/>
        </w:rPr>
        <w:t xml:space="preserve"> Выплаты из фонда стимулирующего характера работникам дошкольного учреждения разделяют на следующие виды: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-выплата за интенсивность и высокие результаты работы;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-выплаты за качество выполняемых работ;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-премиальные выплаты по итогам работы.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Выплаты из фонда стимулирующего характера за достигнутые результаты деятельности работника, утверждаемых локальными нормативными актами учреждения с учётом мнения представительного органа работников или коллективным договором, осуществляется учреждением на основании оценки деятельности работника по установленным в учреждении критериям.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proofErr w:type="gramStart"/>
      <w:r w:rsidRPr="005B4105">
        <w:rPr>
          <w:color w:val="000000"/>
          <w:sz w:val="28"/>
          <w:szCs w:val="28"/>
          <w:lang w:eastAsia="ru-RU" w:bidi="ru-RU"/>
        </w:rPr>
        <w:t>Критерии оценки деятельности работника разрабатываются в учреждении в соответствии с Методическими рекомендациями о порядке распределения стимулирующей части фонда оплаты труда работников общеобразовательных учреждений Московской области, утверждёнными приказом Министерства образования Московской области от 01.12.2008 г. № 2586 (в ред. Приказа Министерства образования Московской области от 03.11.2009 г. № 2282) «Об утверждении перечней примерных критериев для расчёта выплат стимулирующей части фонда общеобразовательных учреждений и</w:t>
      </w:r>
      <w:proofErr w:type="gramEnd"/>
      <w:r w:rsidRPr="005B4105">
        <w:rPr>
          <w:color w:val="000000"/>
          <w:sz w:val="28"/>
          <w:szCs w:val="28"/>
          <w:lang w:eastAsia="ru-RU" w:bidi="ru-RU"/>
        </w:rPr>
        <w:t xml:space="preserve"> методических рекомендаций по их применению».</w:t>
      </w:r>
    </w:p>
    <w:p w:rsidR="005B4105" w:rsidRPr="005B4105" w:rsidRDefault="005B4105" w:rsidP="005B4105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280" w:right="4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Выплаты стимулирующего характера работникам ДОУ производятся из стимулирующей части фонда оплаты труда дошкольного учреждения.</w:t>
      </w:r>
    </w:p>
    <w:p w:rsidR="005B4105" w:rsidRPr="005B4105" w:rsidRDefault="005B4105" w:rsidP="005B4105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280" w:right="40"/>
        <w:rPr>
          <w:sz w:val="28"/>
          <w:szCs w:val="28"/>
        </w:rPr>
      </w:pPr>
      <w:r w:rsidRPr="005B4105">
        <w:rPr>
          <w:sz w:val="28"/>
          <w:szCs w:val="28"/>
        </w:rPr>
        <w:pict>
          <v:rect id="_x0000_s1026" style="position:absolute;left:0;text-align:left;margin-left:362.85pt;margin-top:31.9pt;width:7.15pt;height:10.5pt;z-index:251658240" strokecolor="white"/>
        </w:pict>
      </w:r>
      <w:r w:rsidRPr="005B4105">
        <w:rPr>
          <w:color w:val="000000"/>
          <w:sz w:val="28"/>
          <w:szCs w:val="28"/>
          <w:lang w:eastAsia="ru-RU" w:bidi="ru-RU"/>
        </w:rPr>
        <w:t xml:space="preserve"> Распределение выплат стимулирующего характера по результатам труда производится руководителем ДОУ, специально созданной комиссией по согласованию с профсоюзным органом и распределяется  между различными категориями работников следующим образом: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>1. - на выплату заместителям руководителя образовательного учреждения - 10%;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5B4105">
        <w:rPr>
          <w:color w:val="000000"/>
          <w:sz w:val="28"/>
          <w:szCs w:val="28"/>
          <w:lang w:eastAsia="ru-RU" w:bidi="ru-RU"/>
        </w:rPr>
        <w:t>2. - на выплату учебно-вспомогательному персоналу - 10 %;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5B4105">
        <w:rPr>
          <w:color w:val="000000"/>
          <w:sz w:val="28"/>
          <w:szCs w:val="28"/>
          <w:lang w:eastAsia="ru-RU" w:bidi="ru-RU"/>
        </w:rPr>
        <w:t>3. – на выплату работникам образовательного учреждения – 65%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5B4105">
        <w:rPr>
          <w:color w:val="000000"/>
          <w:sz w:val="28"/>
          <w:szCs w:val="28"/>
          <w:lang w:eastAsia="ru-RU" w:bidi="ru-RU"/>
        </w:rPr>
        <w:t>4. – на выплату единовременных премий – 10%</w:t>
      </w:r>
    </w:p>
    <w:p w:rsidR="005B4105" w:rsidRDefault="005B4105" w:rsidP="005B4105">
      <w:pPr>
        <w:pStyle w:val="2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5B4105">
        <w:rPr>
          <w:b/>
          <w:color w:val="000000"/>
          <w:sz w:val="28"/>
          <w:szCs w:val="28"/>
          <w:lang w:eastAsia="ru-RU" w:bidi="ru-RU"/>
        </w:rPr>
        <w:t>1.5</w:t>
      </w:r>
      <w:r w:rsidRPr="005B4105">
        <w:rPr>
          <w:color w:val="000000"/>
          <w:sz w:val="28"/>
          <w:szCs w:val="28"/>
          <w:lang w:eastAsia="ru-RU" w:bidi="ru-RU"/>
        </w:rPr>
        <w:t>. Срок Положения неограничен. Положение действует до принятия нового.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5B4105" w:rsidRPr="005B4105" w:rsidRDefault="005B4105" w:rsidP="005B4105">
      <w:pPr>
        <w:pStyle w:val="2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B4105">
        <w:rPr>
          <w:b/>
          <w:color w:val="000000"/>
          <w:sz w:val="28"/>
          <w:szCs w:val="28"/>
          <w:lang w:eastAsia="ru-RU" w:bidi="ru-RU"/>
        </w:rPr>
        <w:t>Виды выплат стимулирующего характера, порядок и условия их установления.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rStyle w:val="Exact"/>
          <w:sz w:val="28"/>
          <w:szCs w:val="28"/>
        </w:rPr>
      </w:pPr>
      <w:r w:rsidRPr="005B4105">
        <w:rPr>
          <w:rStyle w:val="Exact"/>
          <w:b/>
          <w:sz w:val="28"/>
          <w:szCs w:val="28"/>
        </w:rPr>
        <w:t>2.1.</w:t>
      </w:r>
      <w:r w:rsidRPr="005B4105">
        <w:rPr>
          <w:rStyle w:val="Exact"/>
          <w:sz w:val="28"/>
          <w:szCs w:val="28"/>
        </w:rPr>
        <w:t xml:space="preserve">Работникам ДОУ могут быть установлены следующие виды выплат стимулирующего характера: 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rStyle w:val="Exact"/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- ежемесячно; 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>- за результаты работы за квартал;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>- за результаты работы за полугодие; единовременная премия;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- премия по итогам работы за </w:t>
      </w:r>
      <w:proofErr w:type="gramStart"/>
      <w:r w:rsidRPr="005B4105">
        <w:rPr>
          <w:rStyle w:val="Exact"/>
          <w:sz w:val="28"/>
          <w:szCs w:val="28"/>
        </w:rPr>
        <w:t>определённый</w:t>
      </w:r>
      <w:proofErr w:type="gramEnd"/>
      <w:r w:rsidRPr="005B4105">
        <w:rPr>
          <w:rStyle w:val="Exact"/>
          <w:sz w:val="28"/>
          <w:szCs w:val="28"/>
        </w:rPr>
        <w:t xml:space="preserve"> </w:t>
      </w:r>
      <w:r w:rsidRPr="005B4105">
        <w:rPr>
          <w:rStyle w:val="ab"/>
          <w:b w:val="0"/>
          <w:spacing w:val="-10"/>
          <w:sz w:val="28"/>
          <w:szCs w:val="28"/>
        </w:rPr>
        <w:t>период.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Расчёт выплат стимулирующего характера за результаты работы за </w:t>
      </w:r>
      <w:r w:rsidRPr="005B4105">
        <w:rPr>
          <w:rStyle w:val="Exact"/>
          <w:sz w:val="28"/>
          <w:szCs w:val="28"/>
        </w:rPr>
        <w:lastRenderedPageBreak/>
        <w:t>результаты работы производится на основании критериев, установленных разделом 4 настоящего Положения.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>Каждому критерию присваивается определённое максимальное количество баллов (общая сумма баллов по всем критериям в предлагаемой таблице равна 100). Для измерения результативности труда работников по каждому критерию вводятся показатели и шкала показателей.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Установление выплат стимулирующего характера работникам ДОУ за результаты работы за квартал производится 1 раз в </w:t>
      </w:r>
      <w:r w:rsidRPr="005B4105">
        <w:rPr>
          <w:rStyle w:val="ab"/>
          <w:b w:val="0"/>
          <w:spacing w:val="-10"/>
          <w:sz w:val="28"/>
          <w:szCs w:val="28"/>
        </w:rPr>
        <w:t>квартал</w:t>
      </w:r>
      <w:r w:rsidRPr="005B4105">
        <w:rPr>
          <w:rStyle w:val="ab"/>
          <w:spacing w:val="-10"/>
          <w:sz w:val="28"/>
          <w:szCs w:val="28"/>
        </w:rPr>
        <w:t xml:space="preserve">, </w:t>
      </w:r>
      <w:r w:rsidRPr="005B4105">
        <w:rPr>
          <w:rStyle w:val="Exact"/>
          <w:sz w:val="28"/>
          <w:szCs w:val="28"/>
        </w:rPr>
        <w:t>ежемесячно - 1 раз в месяц, что позволяет учитывать динамику достижений, в том числе образовательных.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Если на работника ДОУ, по </w:t>
      </w:r>
      <w:r w:rsidRPr="005B4105">
        <w:rPr>
          <w:rStyle w:val="ab"/>
          <w:b w:val="0"/>
          <w:spacing w:val="-10"/>
          <w:sz w:val="28"/>
          <w:szCs w:val="28"/>
        </w:rPr>
        <w:t>результатам которого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устанавливаются выплаты стимулирующего характера, налагалось </w:t>
      </w:r>
      <w:r w:rsidRPr="005B4105">
        <w:rPr>
          <w:rStyle w:val="ab"/>
          <w:b w:val="0"/>
          <w:spacing w:val="-10"/>
          <w:sz w:val="28"/>
          <w:szCs w:val="28"/>
        </w:rPr>
        <w:t>дисциплинарное взыскание</w:t>
      </w:r>
      <w:r w:rsidRPr="005B4105">
        <w:rPr>
          <w:rStyle w:val="ab"/>
          <w:spacing w:val="-10"/>
          <w:sz w:val="28"/>
          <w:szCs w:val="28"/>
        </w:rPr>
        <w:t xml:space="preserve">, </w:t>
      </w:r>
      <w:r w:rsidRPr="005B4105">
        <w:rPr>
          <w:rStyle w:val="Exact"/>
          <w:sz w:val="28"/>
          <w:szCs w:val="28"/>
        </w:rPr>
        <w:t>выплаты стимулирующего характера ему не устанавливаются.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Расчет размера выплат стимулирующего </w:t>
      </w:r>
      <w:r w:rsidRPr="005B4105">
        <w:rPr>
          <w:rStyle w:val="ab"/>
          <w:b w:val="0"/>
          <w:spacing w:val="-10"/>
          <w:sz w:val="28"/>
          <w:szCs w:val="28"/>
        </w:rPr>
        <w:t>характера за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результаты работы каждому работнику и обоснование данного расчета </w:t>
      </w:r>
      <w:r w:rsidRPr="005B4105">
        <w:rPr>
          <w:rStyle w:val="ab"/>
          <w:b w:val="0"/>
          <w:spacing w:val="-10"/>
          <w:sz w:val="28"/>
          <w:szCs w:val="28"/>
        </w:rPr>
        <w:t>производится комиссией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>ДОУ, создаваемой на основании приказа руководителя учреждения.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В комиссию по </w:t>
      </w:r>
      <w:r w:rsidRPr="005B4105">
        <w:rPr>
          <w:rStyle w:val="ab"/>
          <w:b w:val="0"/>
          <w:spacing w:val="-10"/>
          <w:sz w:val="28"/>
          <w:szCs w:val="28"/>
        </w:rPr>
        <w:t>распределению выплат стимулирующего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характера включаются: администрация учреждения, члены </w:t>
      </w:r>
      <w:r w:rsidRPr="005B4105">
        <w:rPr>
          <w:rStyle w:val="ab"/>
          <w:b w:val="0"/>
          <w:spacing w:val="-10"/>
          <w:sz w:val="28"/>
          <w:szCs w:val="28"/>
        </w:rPr>
        <w:t>совета педагогов коллектива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>ДОУ, председатель ПК ДОУ.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Председателем комиссии </w:t>
      </w:r>
      <w:r w:rsidRPr="005B4105">
        <w:rPr>
          <w:rStyle w:val="ab"/>
          <w:b w:val="0"/>
          <w:spacing w:val="-10"/>
          <w:sz w:val="28"/>
          <w:szCs w:val="28"/>
        </w:rPr>
        <w:t>по распределению выплат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>стимулирующего характера работникам является заведующий ДОУ.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left="60" w:firstLine="0"/>
        <w:jc w:val="left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Заседание комиссии правомочно, если </w:t>
      </w:r>
      <w:r w:rsidRPr="005B4105">
        <w:rPr>
          <w:rStyle w:val="ab"/>
          <w:b w:val="0"/>
          <w:spacing w:val="-10"/>
          <w:sz w:val="28"/>
          <w:szCs w:val="28"/>
        </w:rPr>
        <w:t>на нем присутствует не менее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>2/3 членов комиссии.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left="60" w:right="40" w:firstLine="0"/>
        <w:rPr>
          <w:sz w:val="28"/>
          <w:szCs w:val="28"/>
        </w:rPr>
      </w:pPr>
      <w:r w:rsidRPr="005B4105">
        <w:rPr>
          <w:sz w:val="28"/>
          <w:szCs w:val="28"/>
        </w:rPr>
        <w:pict>
          <v:rect id="_x0000_s1027" style="position:absolute;left:0;text-align:left;margin-left:360.6pt;margin-top:95.55pt;width:15.75pt;height:12pt;z-index:251658240" strokecolor="white"/>
        </w:pict>
      </w:r>
      <w:r w:rsidRPr="005B4105">
        <w:rPr>
          <w:rStyle w:val="Exact"/>
          <w:sz w:val="28"/>
          <w:szCs w:val="28"/>
        </w:rPr>
        <w:t xml:space="preserve">Решения комиссии принимаются </w:t>
      </w:r>
      <w:r w:rsidRPr="005B4105">
        <w:rPr>
          <w:rStyle w:val="ab"/>
          <w:b w:val="0"/>
          <w:spacing w:val="-10"/>
          <w:sz w:val="28"/>
          <w:szCs w:val="28"/>
        </w:rPr>
        <w:t>простым большинством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голосов членов комиссии, присутствующих на заседании. Произведённый </w:t>
      </w:r>
      <w:r w:rsidRPr="005B4105">
        <w:rPr>
          <w:rStyle w:val="ab"/>
          <w:b w:val="0"/>
          <w:spacing w:val="-10"/>
          <w:sz w:val="28"/>
          <w:szCs w:val="28"/>
        </w:rPr>
        <w:t>комиссией расчёт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с обоснованием оформляется протоколом, который подписывается </w:t>
      </w:r>
      <w:r w:rsidRPr="005B4105">
        <w:rPr>
          <w:rStyle w:val="ab"/>
          <w:b w:val="0"/>
          <w:spacing w:val="-10"/>
          <w:sz w:val="28"/>
          <w:szCs w:val="28"/>
        </w:rPr>
        <w:t>председателем и секретарём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комиссии. </w:t>
      </w:r>
      <w:r w:rsidRPr="005B4105">
        <w:rPr>
          <w:rStyle w:val="ab"/>
          <w:b w:val="0"/>
          <w:spacing w:val="-10"/>
          <w:sz w:val="28"/>
          <w:szCs w:val="28"/>
        </w:rPr>
        <w:t>На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основании протокола производится расчет размера </w:t>
      </w:r>
      <w:r w:rsidRPr="005B4105">
        <w:rPr>
          <w:rStyle w:val="ab"/>
          <w:b w:val="0"/>
          <w:spacing w:val="-10"/>
          <w:sz w:val="28"/>
          <w:szCs w:val="28"/>
        </w:rPr>
        <w:t>стимулирующей части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 xml:space="preserve">фонда оплаты труда, то есть, отдельно суммируются баллы, полученные всеми </w:t>
      </w:r>
      <w:r w:rsidRPr="005B4105">
        <w:rPr>
          <w:rStyle w:val="ab"/>
          <w:b w:val="0"/>
          <w:spacing w:val="-10"/>
          <w:sz w:val="28"/>
          <w:szCs w:val="28"/>
        </w:rPr>
        <w:t>заместителями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rStyle w:val="Exact"/>
          <w:sz w:val="28"/>
          <w:szCs w:val="28"/>
        </w:rPr>
        <w:t>заведующего, педагогическими работниками образовательного учреждения и т.д.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</w:t>
      </w:r>
      <w:proofErr w:type="gramStart"/>
      <w:r w:rsidRPr="005B4105">
        <w:rPr>
          <w:rStyle w:val="Exact"/>
          <w:sz w:val="28"/>
          <w:szCs w:val="28"/>
        </w:rPr>
        <w:t>Размер стимулирующей части фонда оплаты труда, запланированный на текущий период для каждой категории работников (заместителей руководителя, педагогических работников и т.д.), разделить на общую сумму баллов, полученных работниками этой категории.</w:t>
      </w:r>
      <w:proofErr w:type="gramEnd"/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>В результате, для работников разных категории получается свой денежный вес (в рублях) каждого балла.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Этот показатель (денежный вес) умножить на сумму баллов каждого работника. В результате получаем размер стимулирующих выплат каждому работнику учреждения </w:t>
      </w:r>
      <w:proofErr w:type="gramStart"/>
      <w:r w:rsidRPr="005B4105">
        <w:rPr>
          <w:rStyle w:val="Exact"/>
          <w:sz w:val="28"/>
          <w:szCs w:val="28"/>
        </w:rPr>
        <w:t>на</w:t>
      </w:r>
      <w:proofErr w:type="gramEnd"/>
      <w:r w:rsidRPr="005B4105">
        <w:rPr>
          <w:rStyle w:val="Exact"/>
          <w:sz w:val="28"/>
          <w:szCs w:val="28"/>
        </w:rPr>
        <w:t xml:space="preserve"> текущий период.</w:t>
      </w:r>
    </w:p>
    <w:p w:rsidR="005B4105" w:rsidRPr="005B4105" w:rsidRDefault="005B4105" w:rsidP="005B4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5B4105">
        <w:rPr>
          <w:rStyle w:val="Exact"/>
          <w:sz w:val="28"/>
          <w:szCs w:val="28"/>
        </w:rPr>
        <w:t xml:space="preserve"> На основании протокола комиссии руководитель ДОУ издает приказ об установлении выплат стимулирующего характера работникам ДОУ за результаты их работ. Указанные в настоящем пункте выплаты производятся ежемесячно и ежеквартально, одновременно с выплатой заработной платы.</w:t>
      </w:r>
    </w:p>
    <w:p w:rsidR="005B4105" w:rsidRPr="005B4105" w:rsidRDefault="005B4105" w:rsidP="005B4105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B4105">
        <w:rPr>
          <w:rStyle w:val="Exact"/>
          <w:rFonts w:eastAsiaTheme="minorEastAsia"/>
          <w:b w:val="0"/>
          <w:spacing w:val="0"/>
          <w:sz w:val="28"/>
          <w:szCs w:val="28"/>
        </w:rPr>
        <w:lastRenderedPageBreak/>
        <w:t xml:space="preserve"> В случае не полного распределения выплат стимулирующего характера остаток в денежном эквиваленте остаётся в фонде экономии стимулирующих выплат на единовременное премирование работников, совместителей  </w:t>
      </w:r>
      <w:r w:rsidRPr="005B410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 соответствии с пунктами 1.2. настоящего положения)</w:t>
      </w:r>
    </w:p>
    <w:p w:rsidR="005B4105" w:rsidRPr="005B4105" w:rsidRDefault="005B4105" w:rsidP="005B4105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5B4105" w:rsidRPr="003C1554" w:rsidRDefault="005B4105" w:rsidP="003C1554">
      <w:pPr>
        <w:pStyle w:val="6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4105">
        <w:rPr>
          <w:rFonts w:ascii="Times New Roman" w:hAnsi="Times New Roman" w:cs="Times New Roman"/>
          <w:color w:val="000000"/>
          <w:sz w:val="28"/>
          <w:szCs w:val="28"/>
          <w:lang w:bidi="ru-RU"/>
        </w:rPr>
        <w:t>3.Единовременное премирование работников.</w:t>
      </w:r>
    </w:p>
    <w:p w:rsidR="005B4105" w:rsidRPr="005B4105" w:rsidRDefault="005B4105" w:rsidP="005B4105">
      <w:pPr>
        <w:pStyle w:val="21"/>
        <w:shd w:val="clear" w:color="auto" w:fill="auto"/>
        <w:tabs>
          <w:tab w:val="left" w:pos="600"/>
        </w:tabs>
        <w:spacing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5B4105">
        <w:rPr>
          <w:b/>
          <w:color w:val="000000"/>
          <w:sz w:val="28"/>
          <w:szCs w:val="28"/>
          <w:lang w:eastAsia="ru-RU" w:bidi="ru-RU"/>
        </w:rPr>
        <w:t>3.1.</w:t>
      </w:r>
      <w:r w:rsidRPr="005B4105">
        <w:rPr>
          <w:color w:val="000000"/>
          <w:sz w:val="28"/>
          <w:szCs w:val="28"/>
          <w:lang w:eastAsia="ru-RU" w:bidi="ru-RU"/>
        </w:rPr>
        <w:t>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5B4105" w:rsidRPr="005B4105" w:rsidRDefault="005B4105" w:rsidP="005B4105">
      <w:pPr>
        <w:pStyle w:val="21"/>
        <w:shd w:val="clear" w:color="auto" w:fill="auto"/>
        <w:tabs>
          <w:tab w:val="left" w:pos="600"/>
        </w:tabs>
        <w:spacing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- выполнение больших объёмов работ в кратчайшие сроки и с высокими результатами; </w:t>
      </w:r>
    </w:p>
    <w:p w:rsidR="005B4105" w:rsidRPr="005B4105" w:rsidRDefault="005B4105" w:rsidP="005B4105">
      <w:pPr>
        <w:pStyle w:val="21"/>
        <w:shd w:val="clear" w:color="auto" w:fill="auto"/>
        <w:tabs>
          <w:tab w:val="left" w:pos="600"/>
        </w:tabs>
        <w:spacing w:line="240" w:lineRule="auto"/>
        <w:ind w:right="20"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- проявление творческой инициативы, самостоятельности и ответственного отношения к должностным обязанностям;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-1" w:firstLine="0"/>
        <w:rPr>
          <w:color w:val="000000"/>
          <w:sz w:val="28"/>
          <w:szCs w:val="28"/>
          <w:lang w:eastAsia="ru-RU" w:bidi="ru-RU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- выполнение особо важных заданий, срочных и непредвиденных работ;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right="-1" w:firstLine="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- выдвижение творческих идей в области своей деятельности.</w:t>
      </w:r>
    </w:p>
    <w:p w:rsidR="005B4105" w:rsidRPr="005B4105" w:rsidRDefault="005B4105" w:rsidP="005B4105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Единовременное премирование работников ДОУ осуществляется за счёт средств, предусмотренных для этих целей в пункте 1.4.</w:t>
      </w:r>
    </w:p>
    <w:p w:rsidR="005B4105" w:rsidRPr="005B4105" w:rsidRDefault="005B4105" w:rsidP="005B4105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Единовременное премирование работников ДОУ осуществляется на основании приказа руководителя учреждения, в котором указывается конкретный размер этой выплаты.</w:t>
      </w:r>
    </w:p>
    <w:p w:rsidR="005B4105" w:rsidRPr="005B4105" w:rsidRDefault="005B4105" w:rsidP="005B4105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При наличии у работника не снятого дисциплинарного взыскания, предусмотренные настоящим разделом, премии не устанавливаются.</w:t>
      </w:r>
    </w:p>
    <w:p w:rsidR="005B4105" w:rsidRPr="005B4105" w:rsidRDefault="005B4105" w:rsidP="005B4105">
      <w:pPr>
        <w:pStyle w:val="40"/>
        <w:shd w:val="clear" w:color="auto" w:fill="auto"/>
        <w:tabs>
          <w:tab w:val="left" w:pos="1107"/>
        </w:tabs>
        <w:spacing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41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4.Показатели и критерии качества и результативности труда работников </w:t>
      </w:r>
      <w:r w:rsidRPr="005B4105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ДОУ</w:t>
      </w:r>
    </w:p>
    <w:p w:rsidR="005B4105" w:rsidRPr="005B4105" w:rsidRDefault="005B4105" w:rsidP="005B4105">
      <w:pPr>
        <w:pStyle w:val="21"/>
        <w:numPr>
          <w:ilvl w:val="1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Критерии качества и результативности труда работников МБ ДОУ «Детский сад №48» разрабатываются отдельно для каждой специальности и подразделяются на следующие категории:</w:t>
      </w:r>
    </w:p>
    <w:p w:rsidR="005B4105" w:rsidRPr="005B4105" w:rsidRDefault="005B4105" w:rsidP="005B4105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для заместителей руководителя учреждения;</w:t>
      </w:r>
    </w:p>
    <w:p w:rsidR="005B4105" w:rsidRPr="005B4105" w:rsidRDefault="005B4105" w:rsidP="005B4105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для педагогических работников учреждения;</w:t>
      </w:r>
    </w:p>
    <w:p w:rsidR="005B4105" w:rsidRPr="005B4105" w:rsidRDefault="005B4105" w:rsidP="005B4105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для учебно-вспомогательного персонала учреждения;</w:t>
      </w:r>
    </w:p>
    <w:p w:rsidR="005B4105" w:rsidRPr="005B4105" w:rsidRDefault="005B4105" w:rsidP="005B4105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для обслуживающего персонала учреждения.</w:t>
      </w:r>
    </w:p>
    <w:p w:rsidR="005B4105" w:rsidRPr="005B4105" w:rsidRDefault="005B4105" w:rsidP="005B4105">
      <w:pPr>
        <w:pStyle w:val="21"/>
        <w:numPr>
          <w:ilvl w:val="1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При разработке критериев качества и результативности труда работников ДОУ использовались примерные критерии для расчёта стимулирующей части фонда оплаты труда и Методические рекомендации по использованию примерных критериев для расчёта стимулирующей </w:t>
      </w:r>
      <w:proofErr w:type="gramStart"/>
      <w:r w:rsidRPr="005B4105">
        <w:rPr>
          <w:color w:val="000000"/>
          <w:sz w:val="28"/>
          <w:szCs w:val="28"/>
          <w:lang w:eastAsia="ru-RU" w:bidi="ru-RU"/>
        </w:rPr>
        <w:t>части фонда оплаты труда педагогических работников</w:t>
      </w:r>
      <w:proofErr w:type="gramEnd"/>
      <w:r w:rsidRPr="005B4105">
        <w:rPr>
          <w:color w:val="000000"/>
          <w:sz w:val="28"/>
          <w:szCs w:val="28"/>
          <w:lang w:eastAsia="ru-RU" w:bidi="ru-RU"/>
        </w:rPr>
        <w:t>.</w:t>
      </w:r>
    </w:p>
    <w:p w:rsidR="005B4105" w:rsidRPr="005B4105" w:rsidRDefault="005B4105" w:rsidP="005B4105">
      <w:pPr>
        <w:pStyle w:val="21"/>
        <w:numPr>
          <w:ilvl w:val="1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Pr="005B4105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5B4105">
        <w:rPr>
          <w:color w:val="000000"/>
          <w:sz w:val="28"/>
          <w:szCs w:val="28"/>
          <w:lang w:eastAsia="ru-RU" w:bidi="ru-RU"/>
        </w:rPr>
        <w:t xml:space="preserve"> если часть стимулирующих выплат работникам образовательного учреждения будет выплачена по тем или иным причинам не полностью, допускается, решением комиссии, перераспределение средств внутри образовательного учреждения.</w:t>
      </w:r>
    </w:p>
    <w:p w:rsidR="005B4105" w:rsidRPr="005B4105" w:rsidRDefault="005B4105" w:rsidP="005B4105">
      <w:pPr>
        <w:pStyle w:val="21"/>
        <w:numPr>
          <w:ilvl w:val="1"/>
          <w:numId w:val="13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5B4105">
        <w:rPr>
          <w:color w:val="000000"/>
          <w:sz w:val="28"/>
          <w:szCs w:val="28"/>
          <w:lang w:eastAsia="ru-RU" w:bidi="ru-RU"/>
        </w:rPr>
        <w:t xml:space="preserve"> В течение каждого полугодия, установленного пунктом </w:t>
      </w:r>
      <w:r w:rsidRPr="005B4105">
        <w:rPr>
          <w:rStyle w:val="ab"/>
          <w:b w:val="0"/>
          <w:spacing w:val="-10"/>
          <w:sz w:val="28"/>
          <w:szCs w:val="28"/>
        </w:rPr>
        <w:t>2.2.2.</w:t>
      </w:r>
      <w:r w:rsidRPr="005B4105">
        <w:rPr>
          <w:rStyle w:val="ab"/>
          <w:spacing w:val="-10"/>
          <w:sz w:val="28"/>
          <w:szCs w:val="28"/>
        </w:rPr>
        <w:t xml:space="preserve"> </w:t>
      </w:r>
      <w:r w:rsidRPr="005B4105">
        <w:rPr>
          <w:color w:val="000000"/>
          <w:sz w:val="28"/>
          <w:szCs w:val="28"/>
          <w:lang w:eastAsia="ru-RU" w:bidi="ru-RU"/>
        </w:rPr>
        <w:t>настоящего Положения ведётся мониторинг профессиональной деятельности каждого работника по утверждённым критериям и показателям.</w:t>
      </w:r>
    </w:p>
    <w:p w:rsidR="005B4105" w:rsidRPr="005B4105" w:rsidRDefault="005B4105" w:rsidP="005B4105">
      <w:pPr>
        <w:pStyle w:val="21"/>
        <w:shd w:val="clear" w:color="auto" w:fill="auto"/>
        <w:spacing w:line="240" w:lineRule="auto"/>
        <w:ind w:left="320" w:firstLine="0"/>
        <w:rPr>
          <w:b/>
          <w:sz w:val="28"/>
          <w:szCs w:val="28"/>
        </w:rPr>
      </w:pPr>
    </w:p>
    <w:p w:rsidR="00C26F77" w:rsidRPr="005B4105" w:rsidRDefault="00C26F77" w:rsidP="005B4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26F77" w:rsidRPr="005B4105" w:rsidSect="003C1554">
      <w:pgSz w:w="11907" w:h="16839" w:code="9"/>
      <w:pgMar w:top="56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83"/>
    <w:multiLevelType w:val="hybridMultilevel"/>
    <w:tmpl w:val="1ECE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1A8"/>
    <w:multiLevelType w:val="hybridMultilevel"/>
    <w:tmpl w:val="EDCE99A6"/>
    <w:lvl w:ilvl="0" w:tplc="253E3FE0">
      <w:start w:val="1"/>
      <w:numFmt w:val="decimal"/>
      <w:lvlText w:val="%1."/>
      <w:lvlJc w:val="left"/>
      <w:pPr>
        <w:ind w:left="838" w:hanging="5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F6798"/>
    <w:multiLevelType w:val="multilevel"/>
    <w:tmpl w:val="FDA6570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color w:val="000000"/>
      </w:rPr>
    </w:lvl>
  </w:abstractNum>
  <w:abstractNum w:abstractNumId="3">
    <w:nsid w:val="26E71B68"/>
    <w:multiLevelType w:val="multilevel"/>
    <w:tmpl w:val="1FC66E06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280D2AF0"/>
    <w:multiLevelType w:val="hybridMultilevel"/>
    <w:tmpl w:val="2908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6C5"/>
    <w:multiLevelType w:val="multilevel"/>
    <w:tmpl w:val="56CEA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26923"/>
    <w:multiLevelType w:val="multilevel"/>
    <w:tmpl w:val="97E6EE9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465490"/>
    <w:multiLevelType w:val="hybridMultilevel"/>
    <w:tmpl w:val="180E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52D"/>
    <w:multiLevelType w:val="multilevel"/>
    <w:tmpl w:val="DBCE15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124758"/>
    <w:multiLevelType w:val="hybridMultilevel"/>
    <w:tmpl w:val="8598951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B0A4AAD"/>
    <w:multiLevelType w:val="hybridMultilevel"/>
    <w:tmpl w:val="478AD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C4EB2"/>
    <w:multiLevelType w:val="hybridMultilevel"/>
    <w:tmpl w:val="36C4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8E6"/>
    <w:multiLevelType w:val="multilevel"/>
    <w:tmpl w:val="BB543DFE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B45FEB"/>
    <w:multiLevelType w:val="multilevel"/>
    <w:tmpl w:val="F952743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1DC"/>
    <w:rsid w:val="0002152F"/>
    <w:rsid w:val="000270ED"/>
    <w:rsid w:val="00043AC8"/>
    <w:rsid w:val="00051ECB"/>
    <w:rsid w:val="000B1FE3"/>
    <w:rsid w:val="000B544C"/>
    <w:rsid w:val="000D6207"/>
    <w:rsid w:val="000E5383"/>
    <w:rsid w:val="00122E43"/>
    <w:rsid w:val="00124B84"/>
    <w:rsid w:val="00147E95"/>
    <w:rsid w:val="00166A82"/>
    <w:rsid w:val="00197C94"/>
    <w:rsid w:val="001D057E"/>
    <w:rsid w:val="001E6B42"/>
    <w:rsid w:val="001E78F3"/>
    <w:rsid w:val="002248A4"/>
    <w:rsid w:val="002378FA"/>
    <w:rsid w:val="002727FB"/>
    <w:rsid w:val="0029698C"/>
    <w:rsid w:val="002D31A9"/>
    <w:rsid w:val="002F59A0"/>
    <w:rsid w:val="003228F9"/>
    <w:rsid w:val="0034705B"/>
    <w:rsid w:val="003510F5"/>
    <w:rsid w:val="0036161D"/>
    <w:rsid w:val="00396824"/>
    <w:rsid w:val="00396847"/>
    <w:rsid w:val="003A0D40"/>
    <w:rsid w:val="003A6B0C"/>
    <w:rsid w:val="003C1554"/>
    <w:rsid w:val="003C469F"/>
    <w:rsid w:val="003D2ACB"/>
    <w:rsid w:val="003D2E08"/>
    <w:rsid w:val="003E2352"/>
    <w:rsid w:val="00412AC3"/>
    <w:rsid w:val="00446745"/>
    <w:rsid w:val="00460A29"/>
    <w:rsid w:val="004730D8"/>
    <w:rsid w:val="004B35A8"/>
    <w:rsid w:val="004B3FBD"/>
    <w:rsid w:val="004C7DE3"/>
    <w:rsid w:val="004D48E8"/>
    <w:rsid w:val="004E00CD"/>
    <w:rsid w:val="004E17A5"/>
    <w:rsid w:val="004F575C"/>
    <w:rsid w:val="005B4105"/>
    <w:rsid w:val="005C39C2"/>
    <w:rsid w:val="005C7A89"/>
    <w:rsid w:val="0060631E"/>
    <w:rsid w:val="006445C5"/>
    <w:rsid w:val="00644CE8"/>
    <w:rsid w:val="00693074"/>
    <w:rsid w:val="00716C9D"/>
    <w:rsid w:val="00733896"/>
    <w:rsid w:val="00751E90"/>
    <w:rsid w:val="00753D86"/>
    <w:rsid w:val="007651C9"/>
    <w:rsid w:val="00792A1C"/>
    <w:rsid w:val="007C5E81"/>
    <w:rsid w:val="00801E0F"/>
    <w:rsid w:val="00810534"/>
    <w:rsid w:val="008354D6"/>
    <w:rsid w:val="00835854"/>
    <w:rsid w:val="0084042C"/>
    <w:rsid w:val="00881A45"/>
    <w:rsid w:val="0088687F"/>
    <w:rsid w:val="008B111C"/>
    <w:rsid w:val="008C300D"/>
    <w:rsid w:val="008E279C"/>
    <w:rsid w:val="009225DC"/>
    <w:rsid w:val="00943FCC"/>
    <w:rsid w:val="0094762A"/>
    <w:rsid w:val="00977525"/>
    <w:rsid w:val="009801AA"/>
    <w:rsid w:val="009A0C2A"/>
    <w:rsid w:val="009A30AA"/>
    <w:rsid w:val="009C760C"/>
    <w:rsid w:val="009D4F18"/>
    <w:rsid w:val="009D6753"/>
    <w:rsid w:val="009F2CDD"/>
    <w:rsid w:val="00A212E4"/>
    <w:rsid w:val="00A54251"/>
    <w:rsid w:val="00A72C9F"/>
    <w:rsid w:val="00A7424A"/>
    <w:rsid w:val="00A75141"/>
    <w:rsid w:val="00A91C7E"/>
    <w:rsid w:val="00A971B1"/>
    <w:rsid w:val="00AC30EE"/>
    <w:rsid w:val="00AC6542"/>
    <w:rsid w:val="00AD42B0"/>
    <w:rsid w:val="00AE7215"/>
    <w:rsid w:val="00B05AD1"/>
    <w:rsid w:val="00B328DE"/>
    <w:rsid w:val="00B7216E"/>
    <w:rsid w:val="00B753DE"/>
    <w:rsid w:val="00B81B5B"/>
    <w:rsid w:val="00BC71DC"/>
    <w:rsid w:val="00C15AEC"/>
    <w:rsid w:val="00C21C28"/>
    <w:rsid w:val="00C25A55"/>
    <w:rsid w:val="00C26F77"/>
    <w:rsid w:val="00CA4192"/>
    <w:rsid w:val="00CB3554"/>
    <w:rsid w:val="00CB484C"/>
    <w:rsid w:val="00CC36E8"/>
    <w:rsid w:val="00CD5F76"/>
    <w:rsid w:val="00CE547E"/>
    <w:rsid w:val="00D03CEB"/>
    <w:rsid w:val="00D379A7"/>
    <w:rsid w:val="00D4199D"/>
    <w:rsid w:val="00D66F67"/>
    <w:rsid w:val="00D9106F"/>
    <w:rsid w:val="00DE44FF"/>
    <w:rsid w:val="00DF05B7"/>
    <w:rsid w:val="00E029F6"/>
    <w:rsid w:val="00E20D40"/>
    <w:rsid w:val="00E539F6"/>
    <w:rsid w:val="00E57551"/>
    <w:rsid w:val="00E625D3"/>
    <w:rsid w:val="00E70D0E"/>
    <w:rsid w:val="00E72CFB"/>
    <w:rsid w:val="00E91F95"/>
    <w:rsid w:val="00EA4935"/>
    <w:rsid w:val="00EC1093"/>
    <w:rsid w:val="00EC3355"/>
    <w:rsid w:val="00ED1E4D"/>
    <w:rsid w:val="00EE2FEF"/>
    <w:rsid w:val="00EF3728"/>
    <w:rsid w:val="00EF3DD5"/>
    <w:rsid w:val="00EF6D2E"/>
    <w:rsid w:val="00EF71A7"/>
    <w:rsid w:val="00F12AF1"/>
    <w:rsid w:val="00F25E2B"/>
    <w:rsid w:val="00F337A8"/>
    <w:rsid w:val="00F801D8"/>
    <w:rsid w:val="00F84C8D"/>
    <w:rsid w:val="00F92DE9"/>
    <w:rsid w:val="00F93752"/>
    <w:rsid w:val="00FA19BA"/>
    <w:rsid w:val="00FC463A"/>
    <w:rsid w:val="00FD6C0F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8"/>
  </w:style>
  <w:style w:type="paragraph" w:styleId="1">
    <w:name w:val="heading 1"/>
    <w:basedOn w:val="a"/>
    <w:next w:val="a"/>
    <w:link w:val="10"/>
    <w:uiPriority w:val="9"/>
    <w:qFormat/>
    <w:rsid w:val="00CB3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71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1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25E2B"/>
    <w:pPr>
      <w:ind w:left="720"/>
      <w:contextualSpacing/>
    </w:pPr>
  </w:style>
  <w:style w:type="table" w:styleId="a4">
    <w:name w:val="Table Grid"/>
    <w:basedOn w:val="a1"/>
    <w:uiPriority w:val="59"/>
    <w:rsid w:val="0094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AE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E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E7215"/>
    <w:rPr>
      <w:b/>
      <w:bCs/>
    </w:rPr>
  </w:style>
  <w:style w:type="paragraph" w:customStyle="1" w:styleId="11">
    <w:name w:val="Без интервала1"/>
    <w:rsid w:val="00B753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B753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highlightactive">
    <w:name w:val="highlight highlight_active"/>
    <w:basedOn w:val="a0"/>
    <w:rsid w:val="00B753DE"/>
  </w:style>
  <w:style w:type="paragraph" w:customStyle="1" w:styleId="12">
    <w:name w:val="Обычный1"/>
    <w:rsid w:val="00ED1E4D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</w:rPr>
  </w:style>
  <w:style w:type="paragraph" w:customStyle="1" w:styleId="Style3">
    <w:name w:val="Style3"/>
    <w:basedOn w:val="a"/>
    <w:uiPriority w:val="99"/>
    <w:rsid w:val="00E029F6"/>
    <w:pPr>
      <w:widowControl w:val="0"/>
      <w:autoSpaceDE w:val="0"/>
      <w:autoSpaceDN w:val="0"/>
      <w:adjustRightInd w:val="0"/>
      <w:spacing w:after="0" w:line="102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29F6"/>
    <w:rPr>
      <w:rFonts w:ascii="Calibri" w:hAnsi="Calibri" w:cs="Calibri"/>
      <w:sz w:val="30"/>
      <w:szCs w:val="30"/>
    </w:rPr>
  </w:style>
  <w:style w:type="character" w:customStyle="1" w:styleId="11pt">
    <w:name w:val="Основной текст + 11 pt"/>
    <w:basedOn w:val="a0"/>
    <w:rsid w:val="002D31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0"/>
    <w:rsid w:val="00166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3"/>
    <w:rsid w:val="00166A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166A8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link w:val="32"/>
    <w:locked/>
    <w:rsid w:val="005B4105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4105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5B4105"/>
    <w:rPr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4105"/>
    <w:pPr>
      <w:widowControl w:val="0"/>
      <w:shd w:val="clear" w:color="auto" w:fill="FFFFFF"/>
      <w:spacing w:after="0" w:line="278" w:lineRule="exact"/>
      <w:jc w:val="center"/>
    </w:pPr>
    <w:rPr>
      <w:b/>
      <w:bCs/>
      <w:spacing w:val="-10"/>
    </w:rPr>
  </w:style>
  <w:style w:type="paragraph" w:customStyle="1" w:styleId="21">
    <w:name w:val="Основной текст2"/>
    <w:basedOn w:val="a"/>
    <w:rsid w:val="005B4105"/>
    <w:pPr>
      <w:widowControl w:val="0"/>
      <w:shd w:val="clear" w:color="auto" w:fill="FFFFFF"/>
      <w:spacing w:after="0" w:line="317" w:lineRule="exact"/>
      <w:ind w:hanging="6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5B4105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105"/>
    <w:pPr>
      <w:widowControl w:val="0"/>
      <w:shd w:val="clear" w:color="auto" w:fill="FFFFFF"/>
      <w:spacing w:after="0" w:line="274" w:lineRule="exact"/>
      <w:jc w:val="both"/>
    </w:pPr>
    <w:rPr>
      <w:b/>
      <w:bCs/>
      <w:spacing w:val="-10"/>
    </w:rPr>
  </w:style>
  <w:style w:type="character" w:customStyle="1" w:styleId="4Exact">
    <w:name w:val="Основной текст (4) Exact"/>
    <w:basedOn w:val="a0"/>
    <w:rsid w:val="005B41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9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5B41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character" w:customStyle="1" w:styleId="412pt">
    <w:name w:val="Основной текст (4) + 12 pt"/>
    <w:aliases w:val="Интервал 0 pt Exact"/>
    <w:basedOn w:val="4"/>
    <w:rsid w:val="005B4105"/>
    <w:rPr>
      <w:i w:val="0"/>
      <w:iCs w:val="0"/>
      <w:smallCaps w:val="0"/>
      <w:strike w:val="0"/>
      <w:dstrike w:val="0"/>
      <w:spacing w:val="3"/>
      <w:u w:val="none"/>
      <w:effect w:val="none"/>
    </w:rPr>
  </w:style>
  <w:style w:type="character" w:customStyle="1" w:styleId="ab">
    <w:name w:val="Основной текст + Полужирный"/>
    <w:aliases w:val="Интервал 0 pt"/>
    <w:basedOn w:val="4"/>
    <w:rsid w:val="005B4105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5B410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Georgia">
    <w:name w:val="Основной текст + Georgia"/>
    <w:aliases w:val="10 pt"/>
    <w:basedOn w:val="a0"/>
    <w:rsid w:val="005B410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7634-D877-4D5E-A1D1-E6ED962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2016-11-14T12:08:00Z</cp:lastPrinted>
  <dcterms:created xsi:type="dcterms:W3CDTF">2017-01-18T12:27:00Z</dcterms:created>
  <dcterms:modified xsi:type="dcterms:W3CDTF">2017-01-18T12:28:00Z</dcterms:modified>
</cp:coreProperties>
</file>